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8" w:rsidRPr="000631E3" w:rsidRDefault="00C66628" w:rsidP="00C66628">
      <w:pPr>
        <w:jc w:val="center"/>
        <w:rPr>
          <w:rFonts w:ascii="Times New Roman" w:hAnsi="Times New Roman"/>
          <w:b/>
          <w:sz w:val="36"/>
          <w:szCs w:val="36"/>
        </w:rPr>
      </w:pPr>
      <w:r w:rsidRPr="000631E3">
        <w:rPr>
          <w:rFonts w:ascii="Times New Roman" w:hAnsi="Times New Roman"/>
          <w:b/>
          <w:sz w:val="36"/>
          <w:szCs w:val="36"/>
        </w:rPr>
        <w:t xml:space="preserve">SLED </w:t>
      </w:r>
      <w:r>
        <w:rPr>
          <w:rFonts w:ascii="Times New Roman" w:hAnsi="Times New Roman"/>
          <w:b/>
          <w:sz w:val="36"/>
          <w:szCs w:val="36"/>
        </w:rPr>
        <w:t>Implementation</w:t>
      </w:r>
      <w:r w:rsidRPr="000631E3">
        <w:rPr>
          <w:rFonts w:ascii="Times New Roman" w:hAnsi="Times New Roman"/>
          <w:b/>
          <w:sz w:val="36"/>
          <w:szCs w:val="36"/>
        </w:rPr>
        <w:t xml:space="preserve"> Plan</w:t>
      </w:r>
    </w:p>
    <w:p w:rsidR="00C66628" w:rsidRPr="00E53ADD" w:rsidRDefault="00C66628" w:rsidP="00C6662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5364"/>
      </w:tblGrid>
      <w:tr w:rsidR="00C66628" w:rsidRPr="00BB336E" w:rsidTr="00F85FE1">
        <w:trPr>
          <w:trHeight w:val="624"/>
        </w:trPr>
        <w:tc>
          <w:tcPr>
            <w:tcW w:w="5472" w:type="dxa"/>
          </w:tcPr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Your Name(s): </w:t>
            </w:r>
          </w:p>
          <w:p w:rsidR="00C66628" w:rsidRPr="00020AB0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AB0">
              <w:rPr>
                <w:rFonts w:ascii="Times New Roman" w:hAnsi="Times New Roman"/>
                <w:sz w:val="24"/>
                <w:szCs w:val="24"/>
              </w:rPr>
              <w:t>Shanna Bradford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F85FE1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 BIG IDEAS:</w:t>
            </w:r>
          </w:p>
          <w:p w:rsidR="00C66628" w:rsidRPr="00F85FE1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that all organisms, including humans, are part of complex systems found in all biomes</w:t>
            </w:r>
            <w:r w:rsidR="00572D67">
              <w:rPr>
                <w:rFonts w:ascii="Times New Roman" w:hAnsi="Times New Roman"/>
                <w:sz w:val="24"/>
                <w:szCs w:val="24"/>
              </w:rPr>
              <w:t>.</w:t>
            </w:r>
            <w:r w:rsidR="00E3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D67">
              <w:rPr>
                <w:rFonts w:ascii="Times New Roman" w:hAnsi="Times New Roman"/>
                <w:sz w:val="24"/>
                <w:szCs w:val="24"/>
              </w:rPr>
              <w:t>(Use</w:t>
            </w:r>
            <w:r w:rsidR="00EF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30F">
              <w:rPr>
                <w:rFonts w:ascii="Times New Roman" w:hAnsi="Times New Roman"/>
                <w:sz w:val="24"/>
                <w:szCs w:val="24"/>
              </w:rPr>
              <w:t>a compost protocol or procedure</w:t>
            </w:r>
            <w:r w:rsidR="00EF432F">
              <w:rPr>
                <w:rFonts w:ascii="Times New Roman" w:hAnsi="Times New Roman"/>
                <w:sz w:val="24"/>
                <w:szCs w:val="24"/>
              </w:rPr>
              <w:t xml:space="preserve"> to create compost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72D6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C66628" w:rsidRPr="00BB336E" w:rsidTr="00F85FE1">
        <w:trPr>
          <w:trHeight w:val="287"/>
        </w:trPr>
        <w:tc>
          <w:tcPr>
            <w:tcW w:w="5472" w:type="dxa"/>
          </w:tcPr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Grade Level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66628" w:rsidRPr="009D26A7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26A7">
              <w:rPr>
                <w:rFonts w:ascii="Times New Roman" w:hAnsi="Times New Roman"/>
                <w:sz w:val="24"/>
                <w:szCs w:val="24"/>
              </w:rPr>
              <w:t>6</w:t>
            </w:r>
            <w:r w:rsidR="00F85FE1">
              <w:rPr>
                <w:rFonts w:ascii="Times New Roman" w:hAnsi="Times New Roman"/>
                <w:sz w:val="24"/>
                <w:szCs w:val="24"/>
              </w:rPr>
              <w:t>th</w:t>
            </w:r>
          </w:p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Key vocabulary:</w:t>
            </w:r>
          </w:p>
          <w:p w:rsidR="00C66628" w:rsidRPr="00020AB0" w:rsidRDefault="00F85FE1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Autotroph</w:t>
            </w:r>
            <w:r w:rsidR="00C66628" w:rsidRPr="00020AB0">
              <w:rPr>
                <w:rFonts w:ascii="Times New Roman" w:hAnsi="Times New Roman"/>
                <w:sz w:val="24"/>
                <w:szCs w:val="24"/>
              </w:rPr>
              <w:t>, heterotroph, habitat, taxon, abiotic,</w:t>
            </w:r>
          </w:p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AB0">
              <w:rPr>
                <w:rFonts w:ascii="Times New Roman" w:hAnsi="Times New Roman"/>
                <w:sz w:val="24"/>
                <w:szCs w:val="24"/>
              </w:rPr>
              <w:t>biotic, decomposer, decomposition, aerobic decomposition, anaerobic, decomposition</w:t>
            </w:r>
            <w:r>
              <w:rPr>
                <w:rFonts w:ascii="Times New Roman" w:hAnsi="Times New Roman"/>
                <w:sz w:val="24"/>
                <w:szCs w:val="24"/>
              </w:rPr>
              <w:t>, prokaryotic cell, eukaryotic</w:t>
            </w:r>
            <w:r w:rsidR="0096122B">
              <w:rPr>
                <w:rFonts w:ascii="Times New Roman" w:hAnsi="Times New Roman"/>
                <w:sz w:val="24"/>
                <w:szCs w:val="24"/>
              </w:rPr>
              <w:t xml:space="preserve"> cell, cytoplasm, mitochondrion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6628" w:rsidRPr="00BB336E" w:rsidTr="00F85FE1">
        <w:trPr>
          <w:trHeight w:val="287"/>
        </w:trPr>
        <w:tc>
          <w:tcPr>
            <w:tcW w:w="5472" w:type="dxa"/>
          </w:tcPr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School:</w:t>
            </w:r>
          </w:p>
          <w:p w:rsidR="00C66628" w:rsidRPr="00D41040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Lafayette Sunnyside Middle School</w:t>
            </w:r>
          </w:p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F85FE1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 prior to and following this unit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6628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A52">
              <w:rPr>
                <w:rFonts w:ascii="Times New Roman" w:hAnsi="Times New Roman"/>
                <w:sz w:val="24"/>
                <w:szCs w:val="24"/>
              </w:rPr>
              <w:t>Prior 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41040">
              <w:rPr>
                <w:rFonts w:ascii="Times New Roman" w:hAnsi="Times New Roman"/>
                <w:sz w:val="24"/>
                <w:szCs w:val="24"/>
              </w:rPr>
              <w:t>Ch. 5 – Life’s Classification and Structure</w:t>
            </w:r>
          </w:p>
          <w:p w:rsidR="00C66628" w:rsidRPr="00A72A52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Following: Ch. 8 – Biomes and Ecosystems</w:t>
            </w:r>
          </w:p>
        </w:tc>
      </w:tr>
      <w:tr w:rsidR="00C66628" w:rsidRPr="00BB336E" w:rsidTr="00F85FE1">
        <w:trPr>
          <w:trHeight w:val="287"/>
        </w:trPr>
        <w:tc>
          <w:tcPr>
            <w:tcW w:w="5472" w:type="dxa"/>
          </w:tcPr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Total time (hours or class sessions):</w:t>
            </w:r>
          </w:p>
          <w:p w:rsidR="00C66628" w:rsidRPr="00F85FE1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Twelve 45</w:t>
            </w:r>
            <w:r w:rsidRPr="00D41040">
              <w:rPr>
                <w:rFonts w:ascii="Times New Roman" w:hAnsi="Times New Roman"/>
                <w:sz w:val="24"/>
                <w:szCs w:val="24"/>
              </w:rPr>
              <w:t xml:space="preserve"> minute class sessions</w:t>
            </w:r>
          </w:p>
        </w:tc>
        <w:tc>
          <w:tcPr>
            <w:tcW w:w="5364" w:type="dxa"/>
          </w:tcPr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Estimated starting date in the school year:</w:t>
            </w:r>
          </w:p>
          <w:p w:rsidR="00C66628" w:rsidRPr="00F85FE1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D41040">
              <w:rPr>
                <w:rFonts w:ascii="Times New Roman" w:hAnsi="Times New Roman"/>
                <w:sz w:val="24"/>
                <w:szCs w:val="24"/>
              </w:rPr>
              <w:t xml:space="preserve">eginning of November </w:t>
            </w:r>
            <w:proofErr w:type="gramStart"/>
            <w:r w:rsidRPr="00D41040">
              <w:rPr>
                <w:rFonts w:ascii="Times New Roman" w:hAnsi="Times New Roman"/>
                <w:sz w:val="24"/>
                <w:szCs w:val="24"/>
              </w:rPr>
              <w:t xml:space="preserve">2011  </w:t>
            </w:r>
            <w:proofErr w:type="gramEnd"/>
          </w:p>
        </w:tc>
      </w:tr>
    </w:tbl>
    <w:p w:rsidR="00C66628" w:rsidRPr="000631E3" w:rsidRDefault="00C66628" w:rsidP="00C6662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C66628" w:rsidRPr="00BB336E">
        <w:trPr>
          <w:trHeight w:val="251"/>
        </w:trPr>
        <w:tc>
          <w:tcPr>
            <w:tcW w:w="10908" w:type="dxa"/>
          </w:tcPr>
          <w:p w:rsidR="00C66628" w:rsidRPr="00BB336E" w:rsidRDefault="00C66628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 Objectives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66628" w:rsidRPr="00BB336E" w:rsidRDefault="00C66628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i/>
                <w:sz w:val="24"/>
                <w:szCs w:val="24"/>
              </w:rPr>
              <w:t>By the end of this unit, students will be able to: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Define decomposition.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Identify three different examples of decomposers.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Differentiate between aerobic and anaerobic decomposers.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Explain what decomposers do.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Use evidence to explain how certain factors influence decomposition.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Recognize that food provides the energy for the work that cells do and is a source of the molecular building blocks that can be incorporated into a cell’s structure or stored for later use. </w:t>
            </w:r>
          </w:p>
          <w:p w:rsidR="00C66628" w:rsidRPr="00BB336E" w:rsidRDefault="00C66628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28" w:rsidRPr="00BB336E">
        <w:trPr>
          <w:trHeight w:val="260"/>
        </w:trPr>
        <w:tc>
          <w:tcPr>
            <w:tcW w:w="10908" w:type="dxa"/>
          </w:tcPr>
          <w:p w:rsidR="00C66628" w:rsidRPr="00BB336E" w:rsidRDefault="00C66628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Core Indiana Academic Standard to be addressed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6628" w:rsidRDefault="0099359F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628">
              <w:rPr>
                <w:rFonts w:ascii="Times New Roman" w:hAnsi="Times New Roman"/>
                <w:sz w:val="24"/>
                <w:szCs w:val="24"/>
              </w:rPr>
              <w:t xml:space="preserve"> Standard 3:  Life Science</w:t>
            </w:r>
          </w:p>
          <w:p w:rsidR="00C66628" w:rsidRPr="008C3941" w:rsidRDefault="0099359F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628">
              <w:rPr>
                <w:rFonts w:ascii="Times New Roman" w:hAnsi="Times New Roman"/>
                <w:sz w:val="24"/>
                <w:szCs w:val="24"/>
              </w:rPr>
              <w:t xml:space="preserve"> Describe that all organisms, including humans, are part of complex systems found in all biomes.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Understand that the major source of energy for ecosystems is light produced by major nuclear reactions in the sun.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The design process.</w:t>
            </w:r>
          </w:p>
          <w:p w:rsidR="00C66628" w:rsidRPr="00BB336E" w:rsidRDefault="00C66628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66628" w:rsidRPr="00BB336E" w:rsidRDefault="00C66628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Standard Indicator(s) to be addressed: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6.3.3 </w:t>
            </w:r>
            <w:proofErr w:type="gramStart"/>
            <w:r w:rsidRPr="00F85FE1">
              <w:rPr>
                <w:rFonts w:ascii="Times New Roman" w:hAnsi="Times New Roman"/>
                <w:sz w:val="24"/>
                <w:szCs w:val="24"/>
              </w:rPr>
              <w:t>Describe</w:t>
            </w:r>
            <w:proofErr w:type="gramEnd"/>
            <w:r w:rsidRPr="00F85FE1">
              <w:rPr>
                <w:rFonts w:ascii="Times New Roman" w:hAnsi="Times New Roman"/>
                <w:sz w:val="24"/>
                <w:szCs w:val="24"/>
              </w:rPr>
              <w:t xml:space="preserve"> how certain biotic and abiotic actor, such as predators, quantity of light and water, range of temperatures and soil composition can limit the number of organisms an ecosystem can support.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6.3.4 </w:t>
            </w:r>
            <w:proofErr w:type="gramStart"/>
            <w:r w:rsidRPr="00F85FE1">
              <w:rPr>
                <w:rFonts w:ascii="Times New Roman" w:hAnsi="Times New Roman"/>
                <w:sz w:val="24"/>
                <w:szCs w:val="24"/>
              </w:rPr>
              <w:t>Recognize</w:t>
            </w:r>
            <w:proofErr w:type="gramEnd"/>
            <w:r w:rsidRPr="00F85FE1">
              <w:rPr>
                <w:rFonts w:ascii="Times New Roman" w:hAnsi="Times New Roman"/>
                <w:sz w:val="24"/>
                <w:szCs w:val="24"/>
              </w:rPr>
              <w:t xml:space="preserve"> that plants use energy from the sun to make sugar (glucose) by the process of photosynthesis.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6.3.6 </w:t>
            </w:r>
            <w:proofErr w:type="gramStart"/>
            <w:r w:rsidRPr="00F85FE1">
              <w:rPr>
                <w:rFonts w:ascii="Times New Roman" w:hAnsi="Times New Roman"/>
                <w:sz w:val="24"/>
                <w:szCs w:val="24"/>
              </w:rPr>
              <w:t>Recognize</w:t>
            </w:r>
            <w:proofErr w:type="gramEnd"/>
            <w:r w:rsidRPr="00F85FE1">
              <w:rPr>
                <w:rFonts w:ascii="Times New Roman" w:hAnsi="Times New Roman"/>
                <w:sz w:val="24"/>
                <w:szCs w:val="24"/>
              </w:rPr>
              <w:t xml:space="preserve"> that food provides the energy for the work that cells do and is a source of the molecular building blocks that can be incorporated into a cell’s structure or stored for later use.</w:t>
            </w:r>
          </w:p>
          <w:p w:rsidR="00C66628" w:rsidRPr="00F85FE1" w:rsidRDefault="00C66628" w:rsidP="00F85FE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The Design Process.</w:t>
            </w:r>
          </w:p>
        </w:tc>
      </w:tr>
      <w:tr w:rsidR="00C66628" w:rsidRPr="00BB336E">
        <w:trPr>
          <w:trHeight w:val="260"/>
        </w:trPr>
        <w:tc>
          <w:tcPr>
            <w:tcW w:w="10908" w:type="dxa"/>
          </w:tcPr>
          <w:p w:rsidR="00C66628" w:rsidRDefault="00C66628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Materials and Resources (available in school and/or will need to get):</w:t>
            </w:r>
          </w:p>
          <w:p w:rsidR="00F85FE1" w:rsidRPr="00835CEC" w:rsidRDefault="00F85FE1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5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Tools/ Equipment:  </w:t>
            </w:r>
          </w:p>
          <w:p w:rsidR="00F85FE1" w:rsidRDefault="00F85FE1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lastRenderedPageBreak/>
              <w:t>X-</w:t>
            </w:r>
            <w:proofErr w:type="spellStart"/>
            <w:r w:rsidRPr="00F85FE1">
              <w:rPr>
                <w:rFonts w:ascii="Times New Roman" w:hAnsi="Times New Roman"/>
                <w:sz w:val="24"/>
                <w:szCs w:val="24"/>
              </w:rPr>
              <w:t>acto</w:t>
            </w:r>
            <w:proofErr w:type="spellEnd"/>
            <w:r w:rsidRPr="00F85FE1">
              <w:rPr>
                <w:rFonts w:ascii="Times New Roman" w:hAnsi="Times New Roman"/>
                <w:sz w:val="24"/>
                <w:szCs w:val="24"/>
              </w:rPr>
              <w:t xml:space="preserve"> knifes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Scissors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Rulers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Thermometers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Flip Cameras</w:t>
            </w:r>
          </w:p>
          <w:p w:rsidR="00F85FE1" w:rsidRDefault="00F85FE1" w:rsidP="00F85FE1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Microscopes</w:t>
            </w:r>
          </w:p>
          <w:p w:rsidR="00F85FE1" w:rsidRPr="00F85FE1" w:rsidRDefault="00F85FE1" w:rsidP="00F85FE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E1" w:rsidRPr="00835CEC" w:rsidRDefault="00F85FE1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5CEC">
              <w:rPr>
                <w:rFonts w:ascii="Times New Roman" w:hAnsi="Times New Roman"/>
                <w:sz w:val="24"/>
                <w:szCs w:val="24"/>
                <w:u w:val="single"/>
              </w:rPr>
              <w:t>Materials:</w:t>
            </w:r>
          </w:p>
          <w:p w:rsidR="00F85FE1" w:rsidRPr="00835CEC" w:rsidRDefault="00F85FE1" w:rsidP="00F85F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1-2 Liter bottles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Soil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Grass/lawn cuttings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Brown and green 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>l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>eaves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Red worms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Water </w:t>
            </w:r>
          </w:p>
          <w:p w:rsidR="00F85FE1" w:rsidRPr="00F85FE1" w:rsidRDefault="00F85FE1" w:rsidP="00F85F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Design notebooks</w:t>
            </w:r>
          </w:p>
          <w:p w:rsidR="00D138B3" w:rsidRPr="00F85FE1" w:rsidRDefault="00F85FE1" w:rsidP="00F85F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Food scraps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86"/>
              <w:gridCol w:w="4986"/>
            </w:tblGrid>
            <w:tr w:rsidR="00C66628" w:rsidRPr="00694B22">
              <w:tc>
                <w:tcPr>
                  <w:tcW w:w="5338" w:type="dxa"/>
                  <w:shd w:val="clear" w:color="auto" w:fill="auto"/>
                </w:tcPr>
                <w:p w:rsidR="00C66628" w:rsidRPr="00694B22" w:rsidRDefault="00C66628" w:rsidP="00F85FE1">
                  <w:pPr>
                    <w:framePr w:hSpace="180" w:wrap="around" w:vAnchor="text" w:hAnchor="text" w:xAlign="center" w:y="1"/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  <w:shd w:val="clear" w:color="auto" w:fill="auto"/>
                </w:tcPr>
                <w:p w:rsidR="00C66628" w:rsidRPr="00694B22" w:rsidRDefault="00C66628" w:rsidP="00F85FE1">
                  <w:pPr>
                    <w:framePr w:hSpace="180" w:wrap="around" w:vAnchor="text" w:hAnchor="text" w:xAlign="center" w:y="1"/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66628" w:rsidRPr="00A5023B" w:rsidRDefault="00C66628" w:rsidP="00BC30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6628" w:rsidRDefault="00C66628" w:rsidP="00C6662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66628" w:rsidRPr="00BB336E">
        <w:tc>
          <w:tcPr>
            <w:tcW w:w="11016" w:type="dxa"/>
            <w:shd w:val="clear" w:color="auto" w:fill="auto"/>
          </w:tcPr>
          <w:p w:rsidR="00C66628" w:rsidRDefault="00C66628" w:rsidP="00C6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Overview of Lesson Activities:</w:t>
            </w:r>
          </w:p>
          <w:p w:rsidR="00C66628" w:rsidRDefault="00C66628" w:rsidP="00C666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628" w:rsidRDefault="00C66628" w:rsidP="00C6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The following outline will be presented in sequential order over a twelve day period of time to 6</w:t>
            </w:r>
            <w:r w:rsidRPr="00F1578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students.  Included after the outline are the specific questions/topics to be answered during the completion</w:t>
            </w:r>
            <w:r w:rsidR="009D3B4A">
              <w:rPr>
                <w:rFonts w:ascii="Times New Roman" w:hAnsi="Times New Roman"/>
                <w:sz w:val="24"/>
                <w:szCs w:val="24"/>
              </w:rPr>
              <w:t xml:space="preserve"> of the unit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628" w:rsidRPr="00F15785" w:rsidRDefault="00C66628" w:rsidP="00C6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 with Ch. 5 - Guiding Questions, p.148.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Inquiry: “Why All the Hooks?”  p. 148 -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Anticipation Set for Lesson 1: Get Ready to Read:  “What do you think?”  p. 149.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Engage: Reading Guide using vocabulary: “Bringing a Big Term Down to Size” p. 150. 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Explore: Inquiry Launch Lab with tapered candle, p. 150.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Engage: “What are living things?” p. 150.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“Living things are organized.” p. 152&amp;153 -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“Living things use energy.” p. 154 -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“Living things respond to stimuli.” p. 154 -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“What do living things need?” p. 155 -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“How are living things classified?” p. 156 &amp; 157 -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Explore: Inquiry Mini Lab with “Whose Shoe is it?” p. 157.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Evaluate: Lesson # 1 Review.  p. 158.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Extend: “On a Quest for Leeches.” p. 159.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Extend: “Getting the Dirt on Decomposition” Lesson Plan # 1-4. SLED materials.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Engage: Reading Guide using vocabulary. p. 160.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Explore: Inquiry Launch Lab with notebook and textbook.  p. 161.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“What are cells made of?” p. 162 -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“Types of Cells.” p. 162 -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“The Outside of a Cell.” p. 163 -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Explain: “The Inside of a Cell.” p.164 to 166 – Guiding Questions.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Explore: “Inquiry Mini Lab with “What can you see in a cell?” p. 164.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Evaluate: Lesson # 2 Review. p. 167.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Extend: “How can living things be classified?” p. 168.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Evaluate: Ch. 5 Study Guide p. 170-173.</w:t>
            </w:r>
          </w:p>
          <w:p w:rsidR="00C66628" w:rsidRDefault="00C66628" w:rsidP="00C666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Evaluate: Ch. 5 Test.</w:t>
            </w:r>
          </w:p>
          <w:p w:rsidR="00C66628" w:rsidRDefault="00C66628" w:rsidP="00C6662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628" w:rsidRPr="00835AA8" w:rsidRDefault="00D47C3C" w:rsidP="00D47C3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7A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66628" w:rsidRPr="00835AA8">
              <w:rPr>
                <w:rFonts w:ascii="Times New Roman" w:hAnsi="Times New Roman"/>
                <w:sz w:val="24"/>
                <w:szCs w:val="24"/>
                <w:u w:val="single"/>
              </w:rPr>
              <w:t>Lesson Introduction:</w:t>
            </w:r>
          </w:p>
          <w:p w:rsidR="00E65043" w:rsidRDefault="00E65043" w:rsidP="00BC304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5043" w:rsidRPr="00F85FE1" w:rsidRDefault="00C66628" w:rsidP="00F85FE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Students will have been exposed to Ch. 5, Section 1 in the Glencoe 6</w:t>
            </w:r>
            <w:r w:rsidRPr="00F85FE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grade science textbook prior to beginning the “Getting the Dirt on Decomposition” SLED activity.  </w:t>
            </w:r>
            <w:r w:rsidR="008D6F61" w:rsidRPr="00F85FE1">
              <w:rPr>
                <w:rFonts w:ascii="Times New Roman" w:hAnsi="Times New Roman"/>
                <w:sz w:val="24"/>
                <w:szCs w:val="24"/>
              </w:rPr>
              <w:t>Once the compost lessons have been completed and the compost created, the remaining Ch. 5, Section 2 will be discussed in the Glencoe text.</w:t>
            </w:r>
            <w:r w:rsidR="00E65043" w:rsidRPr="00F8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43" w:rsidRPr="00F85FE1" w:rsidRDefault="00E65043" w:rsidP="00F85FE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The actual lesson will begin with Lesson Plan # 1 activity sheet from the “Getting the Dirt on Decomposition</w:t>
            </w:r>
            <w:r w:rsidR="00F85FE1" w:rsidRPr="00F85FE1">
              <w:rPr>
                <w:rFonts w:ascii="Times New Roman" w:hAnsi="Times New Roman"/>
                <w:sz w:val="24"/>
                <w:szCs w:val="24"/>
              </w:rPr>
              <w:t>” in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which a K-W-L worksheet will be completed by the students who will be asked the following questions</w:t>
            </w:r>
            <w:r w:rsidR="00010A97" w:rsidRPr="00F85FE1">
              <w:rPr>
                <w:rFonts w:ascii="Times New Roman" w:hAnsi="Times New Roman"/>
                <w:sz w:val="24"/>
                <w:szCs w:val="24"/>
              </w:rPr>
              <w:t xml:space="preserve"> after they have read “The Rotting Apple” worksheet prompt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>:</w:t>
            </w:r>
            <w:r w:rsidR="0099359F" w:rsidRPr="00F85F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359F" w:rsidRDefault="0099359F" w:rsidP="00F85FE1">
            <w:pPr>
              <w:ind w:left="360" w:firstLine="60"/>
              <w:rPr>
                <w:rFonts w:ascii="Times New Roman" w:hAnsi="Times New Roman"/>
                <w:sz w:val="24"/>
                <w:szCs w:val="24"/>
              </w:rPr>
            </w:pPr>
          </w:p>
          <w:p w:rsidR="00C66628" w:rsidRPr="00E65043" w:rsidRDefault="00E65043" w:rsidP="00F85FE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What do you KNOW about decay, decomposers, and decomposition?</w:t>
            </w:r>
          </w:p>
          <w:p w:rsidR="00C66628" w:rsidRDefault="00E65043" w:rsidP="00F85FE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How do you know if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something has decayed?</w:t>
            </w:r>
          </w:p>
          <w:p w:rsidR="00E65043" w:rsidRDefault="00E65043" w:rsidP="00F85FE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does it look like?</w:t>
            </w:r>
          </w:p>
          <w:p w:rsidR="00E65043" w:rsidRDefault="00E65043" w:rsidP="00F85FE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does it smell like?</w:t>
            </w:r>
          </w:p>
          <w:p w:rsidR="00010A97" w:rsidRDefault="00010A97" w:rsidP="00010A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A97" w:rsidRPr="00835AA8" w:rsidRDefault="00010A97" w:rsidP="00010A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5AA8">
              <w:rPr>
                <w:rFonts w:ascii="Times New Roman" w:hAnsi="Times New Roman"/>
                <w:sz w:val="24"/>
                <w:szCs w:val="24"/>
                <w:u w:val="single"/>
              </w:rPr>
              <w:t>Hands-on Activities:</w:t>
            </w:r>
          </w:p>
          <w:p w:rsidR="00010A97" w:rsidRPr="00835AA8" w:rsidRDefault="00010A97" w:rsidP="00010A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0A97" w:rsidRDefault="00010A97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“The Rotting Apple” worksheet prompt.</w:t>
            </w:r>
          </w:p>
          <w:p w:rsidR="00010A97" w:rsidRDefault="00010A97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K-W-L worksheet.</w:t>
            </w:r>
          </w:p>
          <w:p w:rsidR="00010A97" w:rsidRDefault="00010A97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search of facts on how to make a compost bin/pile.</w:t>
            </w:r>
          </w:p>
          <w:p w:rsidR="00010A97" w:rsidRDefault="00010A97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notebook.</w:t>
            </w:r>
          </w:p>
          <w:p w:rsidR="00010A97" w:rsidRDefault="00010A97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“Learning about Decomposition and the Compost Cycle” </w:t>
            </w:r>
            <w:r w:rsidR="00607A35">
              <w:rPr>
                <w:rFonts w:ascii="Times New Roman" w:hAnsi="Times New Roman"/>
                <w:sz w:val="24"/>
                <w:szCs w:val="24"/>
              </w:rPr>
              <w:t xml:space="preserve">from lesson </w:t>
            </w:r>
            <w:r w:rsidR="00116F4F">
              <w:rPr>
                <w:rFonts w:ascii="Times New Roman" w:hAnsi="Times New Roman"/>
                <w:sz w:val="24"/>
                <w:szCs w:val="24"/>
              </w:rPr>
              <w:t xml:space="preserve">plan </w:t>
            </w:r>
            <w:r w:rsidR="00607A35">
              <w:rPr>
                <w:rFonts w:ascii="Times New Roman" w:hAnsi="Times New Roman"/>
                <w:sz w:val="24"/>
                <w:szCs w:val="24"/>
              </w:rPr>
              <w:t xml:space="preserve"># 2 </w:t>
            </w:r>
            <w:r>
              <w:rPr>
                <w:rFonts w:ascii="Times New Roman" w:hAnsi="Times New Roman"/>
                <w:sz w:val="24"/>
                <w:szCs w:val="24"/>
              </w:rPr>
              <w:t>worksheet.</w:t>
            </w:r>
          </w:p>
          <w:p w:rsidR="00010A97" w:rsidRDefault="00607A35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tables # 1 &amp; 2 from lesson</w:t>
            </w:r>
            <w:r w:rsidR="00116F4F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# 3 worksheet.</w:t>
            </w:r>
          </w:p>
          <w:p w:rsidR="002E4258" w:rsidRDefault="002E4258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word bank of decomposition vocabulary words.</w:t>
            </w:r>
          </w:p>
          <w:p w:rsidR="002E4258" w:rsidRDefault="006477F1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compost bin/pile.</w:t>
            </w:r>
          </w:p>
          <w:p w:rsidR="00BB67AB" w:rsidRDefault="00BB67AB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 of compost results</w:t>
            </w:r>
            <w:r w:rsidR="00116F4F">
              <w:rPr>
                <w:rFonts w:ascii="Times New Roman" w:hAnsi="Times New Roman"/>
                <w:sz w:val="24"/>
                <w:szCs w:val="24"/>
              </w:rPr>
              <w:t xml:space="preserve"> from lesson plan #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7AB" w:rsidRDefault="00BB67AB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Microscope usage.</w:t>
            </w:r>
          </w:p>
          <w:p w:rsidR="00BB67AB" w:rsidRDefault="00BB67AB" w:rsidP="00F85F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Persuasive letter.</w:t>
            </w:r>
          </w:p>
          <w:p w:rsidR="00CD7AD0" w:rsidRDefault="00CD7AD0" w:rsidP="00CD7A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D0" w:rsidRPr="00F85FE1" w:rsidRDefault="00CD7AD0" w:rsidP="00CD7A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35AA8">
              <w:rPr>
                <w:rFonts w:ascii="Times New Roman" w:hAnsi="Times New Roman"/>
                <w:sz w:val="24"/>
                <w:szCs w:val="24"/>
                <w:u w:val="single"/>
              </w:rPr>
              <w:t>Engineering/Design Process</w:t>
            </w:r>
            <w:r w:rsidR="00097CBA" w:rsidRPr="00835AA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D7AD0" w:rsidRPr="00F85FE1" w:rsidRDefault="00CD7AD0" w:rsidP="00F85FE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The engineering/design process will be utilized when the students actually attempt to design a compost column.</w:t>
            </w:r>
          </w:p>
          <w:p w:rsidR="00E65043" w:rsidRDefault="00E65043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6AB" w:rsidRPr="00835AA8" w:rsidRDefault="00BB67AB" w:rsidP="006477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97CBA" w:rsidRPr="00835AA8">
              <w:rPr>
                <w:rFonts w:ascii="Times New Roman" w:hAnsi="Times New Roman"/>
                <w:sz w:val="24"/>
                <w:szCs w:val="24"/>
                <w:u w:val="single"/>
              </w:rPr>
              <w:t>Science concepts and vocabulary:</w:t>
            </w:r>
          </w:p>
          <w:p w:rsidR="00183A22" w:rsidRPr="00F85FE1" w:rsidRDefault="003E36AB" w:rsidP="006477F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Concepts and vocabulary will be introduced </w:t>
            </w:r>
            <w:r w:rsidR="00835AA8" w:rsidRPr="00F85FE1">
              <w:rPr>
                <w:rFonts w:ascii="Times New Roman" w:hAnsi="Times New Roman"/>
                <w:sz w:val="24"/>
                <w:szCs w:val="24"/>
              </w:rPr>
              <w:t xml:space="preserve">prior to the SLED activity 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during Ch. 5 </w:t>
            </w:r>
            <w:r w:rsidR="00F85FE1">
              <w:rPr>
                <w:rFonts w:ascii="Times New Roman" w:hAnsi="Times New Roman"/>
                <w:sz w:val="24"/>
                <w:szCs w:val="24"/>
              </w:rPr>
              <w:t xml:space="preserve">as well as when lesson </w:t>
            </w:r>
            <w:r w:rsidR="00E55792" w:rsidRPr="00F85FE1">
              <w:rPr>
                <w:rFonts w:ascii="Times New Roman" w:hAnsi="Times New Roman"/>
                <w:sz w:val="24"/>
                <w:szCs w:val="24"/>
              </w:rPr>
              <w:t>plan</w:t>
            </w:r>
            <w:r w:rsidR="00183A22" w:rsidRPr="00F85FE1">
              <w:rPr>
                <w:rFonts w:ascii="Times New Roman" w:hAnsi="Times New Roman"/>
                <w:sz w:val="24"/>
                <w:szCs w:val="24"/>
              </w:rPr>
              <w:t xml:space="preserve"> #2 </w:t>
            </w:r>
            <w:r w:rsidR="00714E1B" w:rsidRPr="00F85FE1">
              <w:rPr>
                <w:rFonts w:ascii="Times New Roman" w:hAnsi="Times New Roman"/>
                <w:sz w:val="24"/>
                <w:szCs w:val="24"/>
              </w:rPr>
              <w:t>from the “Ge</w:t>
            </w:r>
            <w:r w:rsidR="000E1FDE" w:rsidRPr="00F85FE1">
              <w:rPr>
                <w:rFonts w:ascii="Times New Roman" w:hAnsi="Times New Roman"/>
                <w:sz w:val="24"/>
                <w:szCs w:val="24"/>
              </w:rPr>
              <w:t>tting the Dirt on Decomposition</w:t>
            </w:r>
            <w:r w:rsidR="00714E1B" w:rsidRPr="00F85FE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183A22" w:rsidRPr="00F85FE1">
              <w:rPr>
                <w:rFonts w:ascii="Times New Roman" w:hAnsi="Times New Roman"/>
                <w:sz w:val="24"/>
                <w:szCs w:val="24"/>
              </w:rPr>
              <w:t>is discussed.</w:t>
            </w:r>
          </w:p>
          <w:p w:rsidR="00835AA8" w:rsidRDefault="00835AA8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AA8" w:rsidRDefault="00835AA8" w:rsidP="006477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83A22">
              <w:rPr>
                <w:rFonts w:ascii="Times New Roman" w:hAnsi="Times New Roman"/>
                <w:sz w:val="24"/>
                <w:szCs w:val="24"/>
                <w:u w:val="single"/>
              </w:rPr>
              <w:t>Science concepts and vocabulary connection:</w:t>
            </w:r>
          </w:p>
          <w:p w:rsidR="00183A22" w:rsidRPr="00F85FE1" w:rsidRDefault="00F60A8C" w:rsidP="00F85FE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85FE1">
              <w:rPr>
                <w:rFonts w:ascii="Times New Roman" w:hAnsi="Times New Roman"/>
                <w:sz w:val="24"/>
                <w:szCs w:val="24"/>
              </w:rPr>
              <w:t xml:space="preserve">Connections will be reinforced throughout the unit </w:t>
            </w:r>
            <w:r w:rsidR="00FA63EE" w:rsidRPr="00F85FE1">
              <w:rPr>
                <w:rFonts w:ascii="Times New Roman" w:hAnsi="Times New Roman"/>
                <w:sz w:val="24"/>
                <w:szCs w:val="24"/>
              </w:rPr>
              <w:t>by me</w:t>
            </w:r>
            <w:proofErr w:type="gramEnd"/>
            <w:r w:rsidR="00FA63EE" w:rsidRPr="00F85FE1">
              <w:rPr>
                <w:rFonts w:ascii="Times New Roman" w:hAnsi="Times New Roman"/>
                <w:sz w:val="24"/>
                <w:szCs w:val="24"/>
              </w:rPr>
              <w:t xml:space="preserve"> as the students work through each of the lessons</w:t>
            </w:r>
            <w:r w:rsidR="00F85FE1" w:rsidRPr="00F85F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627BF" w:rsidRPr="00F85FE1">
              <w:rPr>
                <w:rFonts w:ascii="Times New Roman" w:hAnsi="Times New Roman"/>
                <w:sz w:val="24"/>
                <w:szCs w:val="24"/>
              </w:rPr>
              <w:t>i</w:t>
            </w:r>
            <w:r w:rsidR="00CF0E8A" w:rsidRPr="00F85FE1">
              <w:rPr>
                <w:rFonts w:ascii="Times New Roman" w:hAnsi="Times New Roman"/>
                <w:sz w:val="24"/>
                <w:szCs w:val="24"/>
              </w:rPr>
              <w:t>ncluded in</w:t>
            </w:r>
            <w:r w:rsidR="00FA63EE" w:rsidRPr="00F85FE1">
              <w:rPr>
                <w:rFonts w:ascii="Times New Roman" w:hAnsi="Times New Roman"/>
                <w:sz w:val="24"/>
                <w:szCs w:val="24"/>
              </w:rPr>
              <w:t xml:space="preserve"> the unit.</w:t>
            </w:r>
          </w:p>
          <w:p w:rsidR="00152F99" w:rsidRDefault="00152F99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99" w:rsidRDefault="00152F99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99" w:rsidRDefault="00152F99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99" w:rsidRDefault="00152F99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99" w:rsidRDefault="00152F99" w:rsidP="006477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52F99">
              <w:rPr>
                <w:rFonts w:ascii="Times New Roman" w:hAnsi="Times New Roman"/>
                <w:sz w:val="24"/>
                <w:szCs w:val="24"/>
                <w:u w:val="single"/>
              </w:rPr>
              <w:t>Lesson builds on existing curriculum:</w:t>
            </w:r>
          </w:p>
          <w:p w:rsidR="00B4644B" w:rsidRPr="00F85FE1" w:rsidRDefault="00152F99" w:rsidP="00F85FE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“Getting the Dirt on Decomposition” builds on the information imparted to the students in Ch. 5 of our</w:t>
            </w:r>
            <w:r w:rsidR="00F85FE1" w:rsidRPr="00F8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Glencoe science textbook.  The chapter develops the students’ understanding of what comprises living </w:t>
            </w:r>
            <w:r w:rsidR="00B31FE7" w:rsidRPr="00F85FE1">
              <w:rPr>
                <w:rFonts w:ascii="Times New Roman" w:hAnsi="Times New Roman"/>
                <w:sz w:val="24"/>
                <w:szCs w:val="24"/>
              </w:rPr>
              <w:t>organism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>s, what</w:t>
            </w:r>
            <w:r w:rsidR="00B615E2" w:rsidRPr="00F85FE1">
              <w:rPr>
                <w:rFonts w:ascii="Times New Roman" w:hAnsi="Times New Roman"/>
                <w:sz w:val="24"/>
                <w:szCs w:val="24"/>
              </w:rPr>
              <w:t xml:space="preserve"> they need to live, and then,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delves into living cells and microscope usage.</w:t>
            </w:r>
            <w:r w:rsidR="00145189" w:rsidRPr="00F85FE1">
              <w:rPr>
                <w:rFonts w:ascii="Times New Roman" w:hAnsi="Times New Roman"/>
                <w:sz w:val="24"/>
                <w:szCs w:val="24"/>
              </w:rPr>
              <w:t xml:space="preserve">  The chapter</w:t>
            </w:r>
            <w:r w:rsidR="00F85FE1" w:rsidRPr="00F8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FE7" w:rsidRPr="00F85FE1">
              <w:rPr>
                <w:rFonts w:ascii="Times New Roman" w:hAnsi="Times New Roman"/>
                <w:sz w:val="24"/>
                <w:szCs w:val="24"/>
              </w:rPr>
              <w:t>include</w:t>
            </w:r>
            <w:r w:rsidR="00145189" w:rsidRPr="00F85FE1">
              <w:rPr>
                <w:rFonts w:ascii="Times New Roman" w:hAnsi="Times New Roman"/>
                <w:sz w:val="24"/>
                <w:szCs w:val="24"/>
              </w:rPr>
              <w:t xml:space="preserve">s several comparable </w:t>
            </w:r>
            <w:proofErr w:type="gramStart"/>
            <w:r w:rsidR="00145189" w:rsidRPr="00F85FE1">
              <w:rPr>
                <w:rFonts w:ascii="Times New Roman" w:hAnsi="Times New Roman"/>
                <w:sz w:val="24"/>
                <w:szCs w:val="24"/>
              </w:rPr>
              <w:t>topics which</w:t>
            </w:r>
            <w:proofErr w:type="gramEnd"/>
            <w:r w:rsidR="00145189" w:rsidRPr="00F85FE1">
              <w:rPr>
                <w:rFonts w:ascii="Times New Roman" w:hAnsi="Times New Roman"/>
                <w:sz w:val="24"/>
                <w:szCs w:val="24"/>
              </w:rPr>
              <w:t xml:space="preserve"> mimic many of the activities utilized in the unit.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44B" w:rsidRDefault="00B4644B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44B" w:rsidRDefault="00B4644B" w:rsidP="006477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4644B">
              <w:rPr>
                <w:rFonts w:ascii="Times New Roman" w:hAnsi="Times New Roman"/>
                <w:sz w:val="24"/>
                <w:szCs w:val="24"/>
                <w:u w:val="single"/>
              </w:rPr>
              <w:t>Unit conclusion:</w:t>
            </w:r>
            <w:r w:rsidR="00152F99" w:rsidRPr="00B464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4644B" w:rsidRPr="00F85FE1" w:rsidRDefault="00B4644B" w:rsidP="006477F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Students will practice using a microscope.  After at least six weeks have past, students will have gathered </w:t>
            </w:r>
            <w:r w:rsidR="005929B2" w:rsidRPr="00F85FE1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>recorded observations and measurements gleaned from the compost bin/pile.  Additionally, students</w:t>
            </w:r>
            <w:r w:rsidR="00F8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>will complete the L on their K-W-L worksheet.</w:t>
            </w:r>
            <w:r w:rsidR="006F155F" w:rsidRPr="00F85FE1">
              <w:rPr>
                <w:rFonts w:ascii="Times New Roman" w:hAnsi="Times New Roman"/>
                <w:sz w:val="24"/>
                <w:szCs w:val="24"/>
              </w:rPr>
              <w:t xml:space="preserve">  Also, a persuasive letter will be written.</w:t>
            </w:r>
          </w:p>
          <w:p w:rsidR="00ED0BCE" w:rsidRDefault="00ED0BCE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BCE" w:rsidRPr="00543DBB" w:rsidRDefault="00ED0BCE" w:rsidP="006477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3DBB">
              <w:rPr>
                <w:rFonts w:ascii="Times New Roman" w:hAnsi="Times New Roman"/>
                <w:sz w:val="24"/>
                <w:szCs w:val="24"/>
                <w:u w:val="single"/>
              </w:rPr>
              <w:t>Day-by-day timeline:</w:t>
            </w:r>
          </w:p>
          <w:p w:rsidR="00ED0BCE" w:rsidRDefault="00ED0BCE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BCE" w:rsidRDefault="00ED0BCE" w:rsidP="006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Day 1-2   </w:t>
            </w:r>
            <w:r w:rsidR="002113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Ch. 5 Glencoe science textbook, section # 1.</w:t>
            </w:r>
          </w:p>
          <w:p w:rsidR="00ED0BCE" w:rsidRDefault="00ED0BCE" w:rsidP="006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Day 3      </w:t>
            </w:r>
            <w:r w:rsidR="002113B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Lesson plan # 1.</w:t>
            </w:r>
          </w:p>
          <w:p w:rsidR="00ED0BCE" w:rsidRDefault="00ED0BCE" w:rsidP="006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Day 4-5   </w:t>
            </w:r>
            <w:r w:rsidR="002113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Lesson plan # 2.</w:t>
            </w:r>
          </w:p>
          <w:p w:rsidR="00ED0BCE" w:rsidRDefault="00ED0BCE" w:rsidP="006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Day 6      </w:t>
            </w:r>
            <w:r w:rsidR="002113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Lesson plan # 3.</w:t>
            </w:r>
          </w:p>
          <w:p w:rsidR="00ED0BCE" w:rsidRDefault="00ED0BCE" w:rsidP="006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Day 7</w:t>
            </w:r>
            <w:r w:rsidR="002113B1">
              <w:rPr>
                <w:rFonts w:ascii="Times New Roman" w:hAnsi="Times New Roman"/>
                <w:sz w:val="24"/>
                <w:szCs w:val="24"/>
              </w:rPr>
              <w:t xml:space="preserve">-10     </w:t>
            </w:r>
            <w:r>
              <w:rPr>
                <w:rFonts w:ascii="Times New Roman" w:hAnsi="Times New Roman"/>
                <w:sz w:val="24"/>
                <w:szCs w:val="24"/>
              </w:rPr>
              <w:t>Ch. 5 Glencoe science textbook, section # 2.</w:t>
            </w:r>
          </w:p>
          <w:p w:rsidR="006C4F3A" w:rsidRDefault="006C4F3A" w:rsidP="006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Day 11         Lesson plan # 4, part 1 (six weeks later).</w:t>
            </w:r>
          </w:p>
          <w:p w:rsidR="00543DBB" w:rsidRDefault="006C4F3A" w:rsidP="006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Day 12         Lesson plan # 4, part 2 (six weeks later).</w:t>
            </w:r>
          </w:p>
          <w:p w:rsidR="00543DBB" w:rsidRDefault="00543DBB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DBB" w:rsidRPr="00B71921" w:rsidRDefault="00543DBB" w:rsidP="006477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1921">
              <w:rPr>
                <w:rFonts w:ascii="Times New Roman" w:hAnsi="Times New Roman"/>
                <w:sz w:val="24"/>
                <w:szCs w:val="24"/>
                <w:u w:val="single"/>
              </w:rPr>
              <w:t>Materials created or used:</w:t>
            </w:r>
          </w:p>
          <w:p w:rsidR="00543DBB" w:rsidRDefault="00543DBB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DBB" w:rsidRDefault="00543DBB" w:rsidP="00F85F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43DBB">
              <w:rPr>
                <w:rFonts w:ascii="Times New Roman" w:hAnsi="Times New Roman"/>
                <w:sz w:val="24"/>
                <w:szCs w:val="24"/>
              </w:rPr>
              <w:t>SLED activity entitled “Getting the Dirt on Decomposition.”</w:t>
            </w:r>
          </w:p>
          <w:p w:rsidR="00543DBB" w:rsidRDefault="00543DBB" w:rsidP="00F85F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K-W-L worksheet.</w:t>
            </w:r>
          </w:p>
          <w:p w:rsidR="00543DBB" w:rsidRDefault="00543DBB" w:rsidP="00F85F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Word bank worksheet/foldable.</w:t>
            </w:r>
          </w:p>
          <w:p w:rsidR="00543DBB" w:rsidRDefault="00543DBB" w:rsidP="00F85F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notebook.</w:t>
            </w:r>
          </w:p>
          <w:p w:rsidR="00000F54" w:rsidRDefault="00000F54" w:rsidP="00F85F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search worksheet.</w:t>
            </w:r>
          </w:p>
          <w:p w:rsidR="00000F54" w:rsidRDefault="00000F54" w:rsidP="00F85F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Six week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measurement graphs.</w:t>
            </w:r>
          </w:p>
          <w:p w:rsidR="00000F54" w:rsidRDefault="00000F54" w:rsidP="00F85F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Persuasive letter.</w:t>
            </w:r>
          </w:p>
          <w:p w:rsidR="00835AA8" w:rsidRPr="006477F1" w:rsidRDefault="00835AA8" w:rsidP="00647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28" w:rsidRPr="00BB336E">
        <w:tc>
          <w:tcPr>
            <w:tcW w:w="11016" w:type="dxa"/>
            <w:shd w:val="clear" w:color="auto" w:fill="auto"/>
          </w:tcPr>
          <w:p w:rsidR="00C66628" w:rsidRDefault="00C66628" w:rsidP="00BC3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Cross-curricular connections:</w:t>
            </w:r>
          </w:p>
          <w:p w:rsidR="00A564AD" w:rsidRPr="00BB336E" w:rsidRDefault="00A564AD" w:rsidP="00BC3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628" w:rsidRPr="00F85FE1" w:rsidRDefault="00C66628" w:rsidP="00F85FE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– measurements, charts, temperature, ratios</w:t>
            </w:r>
          </w:p>
          <w:p w:rsidR="00C66628" w:rsidRPr="00F85FE1" w:rsidRDefault="00C66628" w:rsidP="00BC304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b/>
                <w:sz w:val="24"/>
                <w:szCs w:val="24"/>
              </w:rPr>
              <w:t>Language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FE1">
              <w:rPr>
                <w:rFonts w:ascii="Times New Roman" w:hAnsi="Times New Roman"/>
                <w:b/>
                <w:sz w:val="24"/>
                <w:szCs w:val="24"/>
              </w:rPr>
              <w:t>Arts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– graphic organizers, vocabulary, reading, writing, K-W-L, journaling, visual literacy</w:t>
            </w:r>
            <w:proofErr w:type="gramStart"/>
            <w:r w:rsidRPr="00F85FE1">
              <w:rPr>
                <w:rFonts w:ascii="Times New Roman" w:hAnsi="Times New Roman"/>
                <w:sz w:val="24"/>
                <w:szCs w:val="24"/>
              </w:rPr>
              <w:t>,   critical</w:t>
            </w:r>
            <w:proofErr w:type="gramEnd"/>
            <w:r w:rsidRPr="00F85FE1">
              <w:rPr>
                <w:rFonts w:ascii="Times New Roman" w:hAnsi="Times New Roman"/>
                <w:sz w:val="24"/>
                <w:szCs w:val="24"/>
              </w:rPr>
              <w:t xml:space="preserve"> thinking</w:t>
            </w:r>
          </w:p>
          <w:p w:rsidR="00C66628" w:rsidRPr="00F85FE1" w:rsidRDefault="00C66628" w:rsidP="00F85FE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– science processes, foldables</w:t>
            </w:r>
          </w:p>
          <w:p w:rsidR="00C66628" w:rsidRPr="00F85FE1" w:rsidRDefault="00C66628" w:rsidP="00F85FE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- drawings</w:t>
            </w:r>
          </w:p>
          <w:p w:rsidR="00C66628" w:rsidRPr="00F85FE1" w:rsidRDefault="00C66628" w:rsidP="00F85FE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b/>
                <w:sz w:val="24"/>
                <w:szCs w:val="24"/>
              </w:rPr>
              <w:t>Technology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– web quests</w:t>
            </w:r>
            <w:r w:rsidR="00887AB2" w:rsidRPr="00F85FE1">
              <w:rPr>
                <w:rFonts w:ascii="Times New Roman" w:hAnsi="Times New Roman"/>
                <w:sz w:val="24"/>
                <w:szCs w:val="24"/>
              </w:rPr>
              <w:t>/search</w:t>
            </w:r>
          </w:p>
          <w:p w:rsidR="00C4129A" w:rsidRPr="00BB336E" w:rsidRDefault="00C4129A" w:rsidP="00F85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28" w:rsidRPr="00BB336E">
        <w:tc>
          <w:tcPr>
            <w:tcW w:w="11016" w:type="dxa"/>
            <w:shd w:val="clear" w:color="auto" w:fill="auto"/>
          </w:tcPr>
          <w:p w:rsidR="00C66628" w:rsidRPr="00BB336E" w:rsidRDefault="00C66628" w:rsidP="00BC3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Assessment:</w:t>
            </w:r>
          </w:p>
          <w:p w:rsidR="00C66628" w:rsidRDefault="00C66628" w:rsidP="00F85FE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Lesson 1 Review.</w:t>
            </w:r>
          </w:p>
          <w:p w:rsidR="00C66628" w:rsidRDefault="00C66628" w:rsidP="00F85FE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Lesson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Review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628" w:rsidRDefault="00C66628" w:rsidP="00F85FE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Journal entries – rubric.</w:t>
            </w:r>
          </w:p>
          <w:p w:rsidR="00C66628" w:rsidRDefault="00C66628" w:rsidP="00F85FE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5 Study Guide questions.</w:t>
            </w:r>
          </w:p>
          <w:p w:rsidR="00C66628" w:rsidRDefault="00C66628" w:rsidP="00F85FE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5 Test.</w:t>
            </w:r>
          </w:p>
          <w:p w:rsidR="00C66628" w:rsidRDefault="00C66628" w:rsidP="00F85FE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K-W-L worksheet.</w:t>
            </w:r>
          </w:p>
          <w:p w:rsidR="00C66628" w:rsidRDefault="00C66628" w:rsidP="00F85FE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Search homework.</w:t>
            </w:r>
          </w:p>
          <w:p w:rsidR="00C66628" w:rsidRDefault="00000F54" w:rsidP="00F85FE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Six</w:t>
            </w:r>
            <w:r w:rsidR="00C66628">
              <w:rPr>
                <w:rFonts w:ascii="Times New Roman" w:hAnsi="Times New Roman"/>
                <w:sz w:val="24"/>
                <w:szCs w:val="24"/>
              </w:rPr>
              <w:t xml:space="preserve"> week</w:t>
            </w:r>
            <w:proofErr w:type="gramEnd"/>
            <w:r w:rsidR="00C66628">
              <w:rPr>
                <w:rFonts w:ascii="Times New Roman" w:hAnsi="Times New Roman"/>
                <w:sz w:val="24"/>
                <w:szCs w:val="24"/>
              </w:rPr>
              <w:t xml:space="preserve"> measurement graph</w:t>
            </w:r>
            <w:r w:rsidR="0038458D">
              <w:rPr>
                <w:rFonts w:ascii="Times New Roman" w:hAnsi="Times New Roman"/>
                <w:sz w:val="24"/>
                <w:szCs w:val="24"/>
              </w:rPr>
              <w:t>s</w:t>
            </w:r>
            <w:r w:rsidR="00C666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29A" w:rsidRDefault="00C4129A" w:rsidP="00F85FE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Compost bin/pile completion (rubric).</w:t>
            </w:r>
          </w:p>
          <w:p w:rsidR="00C66628" w:rsidRDefault="00C66628" w:rsidP="00F85FE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Persuasive letter.</w:t>
            </w:r>
          </w:p>
          <w:p w:rsidR="00601A59" w:rsidRDefault="00601A59" w:rsidP="00601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A59" w:rsidRPr="00601A59" w:rsidRDefault="00601A59" w:rsidP="00601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01A59">
              <w:rPr>
                <w:rFonts w:ascii="Times New Roman" w:hAnsi="Times New Roman"/>
                <w:sz w:val="24"/>
                <w:szCs w:val="24"/>
                <w:u w:val="single"/>
              </w:rPr>
              <w:t>Student learning assessment:</w:t>
            </w:r>
          </w:p>
          <w:p w:rsidR="00C4129A" w:rsidRPr="00F85FE1" w:rsidRDefault="00C4129A" w:rsidP="00F85FE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Assessment will be both formative and summative in nature based on the assessment assignments. </w:t>
            </w:r>
          </w:p>
          <w:p w:rsidR="00297540" w:rsidRDefault="00297540" w:rsidP="00BC3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540" w:rsidRPr="00297540" w:rsidRDefault="00297540" w:rsidP="00BC30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97540">
              <w:rPr>
                <w:rFonts w:ascii="Times New Roman" w:hAnsi="Times New Roman"/>
                <w:sz w:val="24"/>
                <w:szCs w:val="24"/>
                <w:u w:val="single"/>
              </w:rPr>
              <w:t>Mastery of big ideas and/or vocabulary:</w:t>
            </w:r>
          </w:p>
          <w:p w:rsidR="005105B2" w:rsidRDefault="00297540" w:rsidP="00BC304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>Scores on the K-W-L worksheet, the six-week measurement graphs, the notebook, the persuasive letter and</w:t>
            </w:r>
            <w:r w:rsidR="00F85FE1" w:rsidRPr="00F8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6F5" w:rsidRPr="00F85FE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105B2" w:rsidRPr="00F85FE1">
              <w:rPr>
                <w:rFonts w:ascii="Times New Roman" w:hAnsi="Times New Roman"/>
                <w:sz w:val="24"/>
                <w:szCs w:val="24"/>
              </w:rPr>
              <w:t>compost bin/pile completion will be taken and analyzed.</w:t>
            </w:r>
          </w:p>
          <w:p w:rsidR="00F85FE1" w:rsidRPr="00F85FE1" w:rsidRDefault="00F85FE1" w:rsidP="00F85FE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297540" w:rsidRPr="00B71921" w:rsidRDefault="00297540" w:rsidP="00BC30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1921">
              <w:rPr>
                <w:rFonts w:ascii="Times New Roman" w:hAnsi="Times New Roman"/>
                <w:sz w:val="24"/>
                <w:szCs w:val="24"/>
                <w:u w:val="single"/>
              </w:rPr>
              <w:t>Evidence collected:</w:t>
            </w:r>
          </w:p>
          <w:p w:rsidR="00C66628" w:rsidRPr="00F85FE1" w:rsidRDefault="00297540" w:rsidP="00F85FE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E1">
              <w:rPr>
                <w:rFonts w:ascii="Times New Roman" w:hAnsi="Times New Roman"/>
                <w:sz w:val="24"/>
                <w:szCs w:val="24"/>
              </w:rPr>
              <w:t xml:space="preserve">K-W-L worksheet, </w:t>
            </w:r>
            <w:r w:rsidR="009A56F5" w:rsidRPr="00F85FE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>six-week measurement graphs,</w:t>
            </w:r>
            <w:r w:rsidR="009A56F5" w:rsidRPr="00F85FE1">
              <w:rPr>
                <w:rFonts w:ascii="Times New Roman" w:hAnsi="Times New Roman"/>
                <w:sz w:val="24"/>
                <w:szCs w:val="24"/>
              </w:rPr>
              <w:t xml:space="preserve"> the notebook, and the persuasive letter.</w:t>
            </w:r>
            <w:r w:rsidRPr="00F8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6628" w:rsidRDefault="00C66628" w:rsidP="00C66628">
      <w:pPr>
        <w:rPr>
          <w:rFonts w:ascii="Times New Roman" w:hAnsi="Times New Roman"/>
          <w:sz w:val="24"/>
          <w:szCs w:val="24"/>
        </w:rPr>
      </w:pPr>
    </w:p>
    <w:p w:rsidR="00D66938" w:rsidRDefault="00D66938"/>
    <w:sectPr w:rsidR="00D66938" w:rsidSect="000631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21" w:rsidRDefault="00D755F2">
      <w:r>
        <w:separator/>
      </w:r>
    </w:p>
  </w:endnote>
  <w:endnote w:type="continuationSeparator" w:id="0">
    <w:p w:rsidR="00727D21" w:rsidRDefault="00D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E" w:rsidRPr="0031038E" w:rsidRDefault="00C66628">
    <w:pPr>
      <w:pStyle w:val="Footer"/>
      <w:rPr>
        <w:rFonts w:ascii="Times New Roman" w:hAnsi="Times New Roman"/>
        <w:i/>
        <w:sz w:val="20"/>
        <w:szCs w:val="20"/>
      </w:rPr>
    </w:pPr>
    <w:r w:rsidRPr="0031038E">
      <w:rPr>
        <w:rFonts w:ascii="Times New Roman" w:hAnsi="Times New Roman"/>
        <w:i/>
        <w:sz w:val="20"/>
        <w:szCs w:val="20"/>
      </w:rPr>
      <w:t xml:space="preserve">SLED Summer Institute 2011 </w:t>
    </w:r>
  </w:p>
  <w:p w:rsidR="0031038E" w:rsidRDefault="00F85F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21" w:rsidRDefault="00D755F2">
      <w:r>
        <w:separator/>
      </w:r>
    </w:p>
  </w:footnote>
  <w:footnote w:type="continuationSeparator" w:id="0">
    <w:p w:rsidR="00727D21" w:rsidRDefault="00D755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E3" w:rsidRDefault="00C66628" w:rsidP="000631E3">
    <w:pPr>
      <w:pStyle w:val="Header"/>
      <w:jc w:val="right"/>
    </w:pPr>
    <w:r>
      <w:rPr>
        <w:noProof/>
      </w:rPr>
      <w:drawing>
        <wp:inline distT="0" distB="0" distL="0" distR="0">
          <wp:extent cx="958215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D9A"/>
    <w:multiLevelType w:val="hybridMultilevel"/>
    <w:tmpl w:val="AD88A5C2"/>
    <w:lvl w:ilvl="0" w:tplc="C9544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5A6A1C"/>
    <w:multiLevelType w:val="hybridMultilevel"/>
    <w:tmpl w:val="FD345886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1F45"/>
    <w:multiLevelType w:val="hybridMultilevel"/>
    <w:tmpl w:val="B986F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CA4B94"/>
    <w:multiLevelType w:val="hybridMultilevel"/>
    <w:tmpl w:val="8148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5C3"/>
    <w:multiLevelType w:val="hybridMultilevel"/>
    <w:tmpl w:val="C432265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9657DC"/>
    <w:multiLevelType w:val="hybridMultilevel"/>
    <w:tmpl w:val="86087C7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52377"/>
    <w:multiLevelType w:val="hybridMultilevel"/>
    <w:tmpl w:val="7AB6F3E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A2074"/>
    <w:multiLevelType w:val="hybridMultilevel"/>
    <w:tmpl w:val="529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F7044"/>
    <w:multiLevelType w:val="hybridMultilevel"/>
    <w:tmpl w:val="716E162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103080"/>
    <w:multiLevelType w:val="hybridMultilevel"/>
    <w:tmpl w:val="9292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5EA"/>
    <w:multiLevelType w:val="hybridMultilevel"/>
    <w:tmpl w:val="D81AFC6C"/>
    <w:lvl w:ilvl="0" w:tplc="5232D33A">
      <w:numFmt w:val="bullet"/>
      <w:lvlText w:val="-"/>
      <w:lvlJc w:val="left"/>
      <w:pPr>
        <w:ind w:left="1088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61DC"/>
    <w:multiLevelType w:val="hybridMultilevel"/>
    <w:tmpl w:val="0D1AFC0E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BF8"/>
    <w:multiLevelType w:val="hybridMultilevel"/>
    <w:tmpl w:val="93B6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F6968"/>
    <w:multiLevelType w:val="hybridMultilevel"/>
    <w:tmpl w:val="CBE00788"/>
    <w:lvl w:ilvl="0" w:tplc="4DC27C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A9E30ED"/>
    <w:multiLevelType w:val="hybridMultilevel"/>
    <w:tmpl w:val="7020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06632"/>
    <w:multiLevelType w:val="hybridMultilevel"/>
    <w:tmpl w:val="CC4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316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1652"/>
    <w:multiLevelType w:val="hybridMultilevel"/>
    <w:tmpl w:val="F1BAFC48"/>
    <w:lvl w:ilvl="0" w:tplc="5232D33A">
      <w:numFmt w:val="bullet"/>
      <w:lvlText w:val="-"/>
      <w:lvlJc w:val="left"/>
      <w:pPr>
        <w:ind w:left="1088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3B3C"/>
    <w:multiLevelType w:val="hybridMultilevel"/>
    <w:tmpl w:val="4F9450E8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5E77"/>
    <w:multiLevelType w:val="hybridMultilevel"/>
    <w:tmpl w:val="8E7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14BED"/>
    <w:multiLevelType w:val="hybridMultilevel"/>
    <w:tmpl w:val="FE9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F2B09"/>
    <w:multiLevelType w:val="hybridMultilevel"/>
    <w:tmpl w:val="5A3E69DE"/>
    <w:lvl w:ilvl="0" w:tplc="5232D33A">
      <w:numFmt w:val="bullet"/>
      <w:lvlText w:val="-"/>
      <w:lvlJc w:val="left"/>
      <w:pPr>
        <w:ind w:left="10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1">
    <w:nsid w:val="3DCC7CC9"/>
    <w:multiLevelType w:val="hybridMultilevel"/>
    <w:tmpl w:val="0DAE19E0"/>
    <w:lvl w:ilvl="0" w:tplc="5232D3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2276C0"/>
    <w:multiLevelType w:val="hybridMultilevel"/>
    <w:tmpl w:val="F78E945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3C14"/>
    <w:multiLevelType w:val="hybridMultilevel"/>
    <w:tmpl w:val="F514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B0450"/>
    <w:multiLevelType w:val="hybridMultilevel"/>
    <w:tmpl w:val="597C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28A4"/>
    <w:multiLevelType w:val="hybridMultilevel"/>
    <w:tmpl w:val="B122EED2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0977"/>
    <w:multiLevelType w:val="hybridMultilevel"/>
    <w:tmpl w:val="5BB0E528"/>
    <w:lvl w:ilvl="0" w:tplc="FAD08A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8006F4C"/>
    <w:multiLevelType w:val="hybridMultilevel"/>
    <w:tmpl w:val="2F7AEC48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EFC6911"/>
    <w:multiLevelType w:val="hybridMultilevel"/>
    <w:tmpl w:val="16B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4"/>
  </w:num>
  <w:num w:numId="5">
    <w:abstractNumId w:val="14"/>
  </w:num>
  <w:num w:numId="6">
    <w:abstractNumId w:val="23"/>
  </w:num>
  <w:num w:numId="7">
    <w:abstractNumId w:val="19"/>
  </w:num>
  <w:num w:numId="8">
    <w:abstractNumId w:val="2"/>
  </w:num>
  <w:num w:numId="9">
    <w:abstractNumId w:val="28"/>
  </w:num>
  <w:num w:numId="10">
    <w:abstractNumId w:val="18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  <w:num w:numId="15">
    <w:abstractNumId w:val="26"/>
  </w:num>
  <w:num w:numId="16">
    <w:abstractNumId w:val="21"/>
  </w:num>
  <w:num w:numId="17">
    <w:abstractNumId w:val="11"/>
  </w:num>
  <w:num w:numId="18">
    <w:abstractNumId w:val="25"/>
  </w:num>
  <w:num w:numId="19">
    <w:abstractNumId w:val="1"/>
  </w:num>
  <w:num w:numId="20">
    <w:abstractNumId w:val="17"/>
  </w:num>
  <w:num w:numId="21">
    <w:abstractNumId w:val="6"/>
  </w:num>
  <w:num w:numId="22">
    <w:abstractNumId w:val="4"/>
  </w:num>
  <w:num w:numId="23">
    <w:abstractNumId w:val="8"/>
  </w:num>
  <w:num w:numId="24">
    <w:abstractNumId w:val="22"/>
  </w:num>
  <w:num w:numId="25">
    <w:abstractNumId w:val="27"/>
  </w:num>
  <w:num w:numId="26">
    <w:abstractNumId w:val="20"/>
  </w:num>
  <w:num w:numId="27">
    <w:abstractNumId w:val="16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8"/>
    <w:rsid w:val="00000F54"/>
    <w:rsid w:val="00010A97"/>
    <w:rsid w:val="00057611"/>
    <w:rsid w:val="00097CBA"/>
    <w:rsid w:val="000E1FDE"/>
    <w:rsid w:val="00116F4F"/>
    <w:rsid w:val="00145189"/>
    <w:rsid w:val="00152F99"/>
    <w:rsid w:val="00183A22"/>
    <w:rsid w:val="001B7737"/>
    <w:rsid w:val="001D1124"/>
    <w:rsid w:val="002113B1"/>
    <w:rsid w:val="00220E2A"/>
    <w:rsid w:val="00297540"/>
    <w:rsid w:val="002E4258"/>
    <w:rsid w:val="0038458D"/>
    <w:rsid w:val="003E36AB"/>
    <w:rsid w:val="004B09AF"/>
    <w:rsid w:val="004E2B32"/>
    <w:rsid w:val="005105B2"/>
    <w:rsid w:val="00543DBB"/>
    <w:rsid w:val="00572D67"/>
    <w:rsid w:val="005929B2"/>
    <w:rsid w:val="00601A59"/>
    <w:rsid w:val="0060630F"/>
    <w:rsid w:val="00607A35"/>
    <w:rsid w:val="006477F1"/>
    <w:rsid w:val="006A3DA6"/>
    <w:rsid w:val="006C4F3A"/>
    <w:rsid w:val="006F155F"/>
    <w:rsid w:val="00714E1B"/>
    <w:rsid w:val="00727D21"/>
    <w:rsid w:val="007B6B66"/>
    <w:rsid w:val="00835AA8"/>
    <w:rsid w:val="00887AB2"/>
    <w:rsid w:val="008B3078"/>
    <w:rsid w:val="008D6F61"/>
    <w:rsid w:val="0096122B"/>
    <w:rsid w:val="00982266"/>
    <w:rsid w:val="009915CA"/>
    <w:rsid w:val="0099359F"/>
    <w:rsid w:val="009A27A8"/>
    <w:rsid w:val="009A56F5"/>
    <w:rsid w:val="009D3B4A"/>
    <w:rsid w:val="009F68CB"/>
    <w:rsid w:val="00A34FA2"/>
    <w:rsid w:val="00A564AD"/>
    <w:rsid w:val="00B31FE7"/>
    <w:rsid w:val="00B4644B"/>
    <w:rsid w:val="00B615E2"/>
    <w:rsid w:val="00B71921"/>
    <w:rsid w:val="00BB67AB"/>
    <w:rsid w:val="00C4129A"/>
    <w:rsid w:val="00C627BF"/>
    <w:rsid w:val="00C66628"/>
    <w:rsid w:val="00CD7AD0"/>
    <w:rsid w:val="00CF0E8A"/>
    <w:rsid w:val="00D138B3"/>
    <w:rsid w:val="00D47C3C"/>
    <w:rsid w:val="00D56E04"/>
    <w:rsid w:val="00D66938"/>
    <w:rsid w:val="00D755F2"/>
    <w:rsid w:val="00E34A93"/>
    <w:rsid w:val="00E55792"/>
    <w:rsid w:val="00E65043"/>
    <w:rsid w:val="00E8726D"/>
    <w:rsid w:val="00ED0BCE"/>
    <w:rsid w:val="00EF432F"/>
    <w:rsid w:val="00F60A8C"/>
    <w:rsid w:val="00F85FE1"/>
    <w:rsid w:val="00FA63EE"/>
    <w:rsid w:val="00FE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2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66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2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2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66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2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1257</Words>
  <Characters>7166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Rhonda Feuer</cp:lastModifiedBy>
  <cp:revision>2</cp:revision>
  <cp:lastPrinted>2011-06-24T01:35:00Z</cp:lastPrinted>
  <dcterms:created xsi:type="dcterms:W3CDTF">2011-06-26T18:23:00Z</dcterms:created>
  <dcterms:modified xsi:type="dcterms:W3CDTF">2011-06-26T18:23:00Z</dcterms:modified>
</cp:coreProperties>
</file>