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BFB" w:rsidRDefault="00D87BFB" w:rsidP="00D87BFB">
      <w:pPr>
        <w:rPr>
          <w:rFonts w:ascii="Times New Roman" w:hAnsi="Times New Roman"/>
        </w:rPr>
      </w:pPr>
      <w:r w:rsidRPr="00D87BFB">
        <w:rPr>
          <w:rFonts w:ascii="Times New Roman" w:hAnsi="Times New Roman"/>
        </w:rPr>
        <w:t>Abstract</w:t>
      </w:r>
    </w:p>
    <w:p w:rsidR="00D87BFB" w:rsidRPr="00D87BFB" w:rsidRDefault="00D87BFB" w:rsidP="00D87BFB">
      <w:pPr>
        <w:rPr>
          <w:rFonts w:ascii="Times New Roman" w:hAnsi="Times New Roman"/>
        </w:rPr>
      </w:pPr>
    </w:p>
    <w:p w:rsidR="00D87BFB" w:rsidRPr="00D87BFB" w:rsidRDefault="00D87BFB" w:rsidP="00D87BFB">
      <w:pPr>
        <w:rPr>
          <w:rFonts w:ascii="Times New Roman" w:hAnsi="Times New Roman"/>
        </w:rPr>
      </w:pPr>
      <w:r w:rsidRPr="00D87BFB">
        <w:rPr>
          <w:rFonts w:ascii="Times New Roman" w:hAnsi="Times New Roman"/>
        </w:rPr>
        <w:t>This report summarizes the results from a four-hour workshop aimed to</w:t>
      </w:r>
    </w:p>
    <w:p w:rsidR="00D87BFB" w:rsidRPr="00D87BFB" w:rsidRDefault="00D87BFB" w:rsidP="00D87BFB">
      <w:pPr>
        <w:rPr>
          <w:rFonts w:ascii="Times New Roman" w:hAnsi="Times New Roman"/>
        </w:rPr>
      </w:pPr>
      <w:r w:rsidRPr="00D87BFB">
        <w:rPr>
          <w:rFonts w:ascii="Times New Roman" w:hAnsi="Times New Roman"/>
        </w:rPr>
        <w:t>(1) Introduce engineering faculty interested in developing or extending their capability to engage in educational scholarship how to approach and to move their work in the direction of educational research.</w:t>
      </w:r>
    </w:p>
    <w:p w:rsidR="00D87BFB" w:rsidRPr="00D87BFB" w:rsidRDefault="00D87BFB" w:rsidP="00D87BFB">
      <w:pPr>
        <w:rPr>
          <w:rFonts w:ascii="Times New Roman" w:hAnsi="Times New Roman"/>
        </w:rPr>
      </w:pPr>
      <w:r w:rsidRPr="00D87BFB">
        <w:rPr>
          <w:rFonts w:ascii="Times New Roman" w:hAnsi="Times New Roman"/>
        </w:rPr>
        <w:t>(2) Share with interested participants strategies to build and to sustain a community of engineering education researchers and to help them network with other global communities.</w:t>
      </w:r>
    </w:p>
    <w:p w:rsidR="00D87BFB" w:rsidRPr="00D87BFB" w:rsidRDefault="00D87BFB" w:rsidP="00D87BFB">
      <w:pPr>
        <w:rPr>
          <w:rFonts w:ascii="Times New Roman" w:hAnsi="Times New Roman"/>
        </w:rPr>
      </w:pPr>
      <w:r w:rsidRPr="00D87BFB">
        <w:rPr>
          <w:rFonts w:ascii="Times New Roman" w:hAnsi="Times New Roman"/>
        </w:rPr>
        <w:t>Facilitators presented information to 42 participants representing Mexican and Columbian universities. Participants completed a workshop evaluation form that assessed overall aspects of the workshop (i.e., fulfillment of workshop expectations, relevance of the information discussed, usefulness of the materials and sources presented, and opportunities to interact with others), and the four workshop objectives. Quantitative results confirmed that the majority of participants enjoyed the workshop and wanted to engage in future conversations about engineering education research. Qualitative findings confirmed (1) a high level of interest by faculty in conducting and in promoting engineering education research, (2) a need for more opportunities and support to engage in engineering education research, (3) concerns about faculty rewards for conducting engineering education research, and (4) language barriers between Spanish-speaking workshop participants and English materials and facilitation.</w:t>
      </w:r>
    </w:p>
    <w:p w:rsidR="00D87BFB" w:rsidRDefault="00D87BFB" w:rsidP="00D87BFB">
      <w:pPr>
        <w:rPr>
          <w:rFonts w:ascii="Times New Roman" w:hAnsi="Times New Roman"/>
        </w:rPr>
      </w:pPr>
    </w:p>
    <w:p w:rsidR="00D87BFB" w:rsidRPr="00D87BFB" w:rsidRDefault="00D87BFB" w:rsidP="00D87BFB">
      <w:pPr>
        <w:rPr>
          <w:rFonts w:ascii="Times New Roman" w:hAnsi="Times New Roman"/>
        </w:rPr>
      </w:pPr>
      <w:r w:rsidRPr="00D87BFB">
        <w:rPr>
          <w:rFonts w:ascii="Times New Roman" w:hAnsi="Times New Roman"/>
        </w:rPr>
        <w:t>Cite this work</w:t>
      </w:r>
    </w:p>
    <w:p w:rsidR="00D87BFB" w:rsidRPr="00D87BFB" w:rsidRDefault="00D87BFB" w:rsidP="00D87BFB">
      <w:pPr>
        <w:rPr>
          <w:rFonts w:ascii="Times New Roman" w:hAnsi="Times New Roman"/>
        </w:rPr>
      </w:pPr>
      <w:r w:rsidRPr="00D87BFB">
        <w:rPr>
          <w:rFonts w:ascii="Times New Roman" w:hAnsi="Times New Roman"/>
        </w:rPr>
        <w:t>Researchers should cite this work as follows:</w:t>
      </w:r>
    </w:p>
    <w:p w:rsidR="00D87BFB" w:rsidRDefault="00D87BFB" w:rsidP="00D87BFB">
      <w:pPr>
        <w:rPr>
          <w:rFonts w:ascii="Times New Roman" w:hAnsi="Times New Roman"/>
        </w:rPr>
      </w:pPr>
      <w:r w:rsidRPr="00D87BFB">
        <w:rPr>
          <w:rFonts w:ascii="Times New Roman" w:hAnsi="Times New Roman"/>
        </w:rPr>
        <w:t>Rocío Chavela Guerr</w:t>
      </w:r>
      <w:r>
        <w:rPr>
          <w:rFonts w:ascii="Times New Roman" w:hAnsi="Times New Roman"/>
        </w:rPr>
        <w:t>a; Monica F. Cox (2010), “</w:t>
      </w:r>
      <w:r w:rsidRPr="00D87BFB">
        <w:rPr>
          <w:rFonts w:ascii="Times New Roman" w:hAnsi="Times New Roman"/>
        </w:rPr>
        <w:t>Workshop Report: Building Capability and Communities in</w:t>
      </w:r>
      <w:r>
        <w:rPr>
          <w:rFonts w:ascii="Times New Roman" w:hAnsi="Times New Roman"/>
        </w:rPr>
        <w:t xml:space="preserve"> Engineering Education Research”, </w:t>
      </w:r>
      <w:r w:rsidRPr="00D87BFB">
        <w:rPr>
          <w:rFonts w:ascii="Times New Roman" w:hAnsi="Times New Roman"/>
        </w:rPr>
        <w:t xml:space="preserve"> </w:t>
      </w:r>
      <w:hyperlink r:id="rId4" w:history="1">
        <w:r w:rsidRPr="00215931">
          <w:rPr>
            <w:rStyle w:val="Hyperlink"/>
            <w:rFonts w:ascii="Times New Roman" w:hAnsi="Times New Roman"/>
          </w:rPr>
          <w:t>https://cleerhub.org/resources/39</w:t>
        </w:r>
      </w:hyperlink>
    </w:p>
    <w:p w:rsidR="00D87BFB" w:rsidRPr="00D87BFB" w:rsidRDefault="00D87BFB" w:rsidP="00D87BFB"/>
    <w:p w:rsidR="00B55117" w:rsidRPr="00D87BFB" w:rsidRDefault="00D87BFB" w:rsidP="00D87BFB"/>
    <w:sectPr w:rsidR="00B55117" w:rsidRPr="00D87BFB" w:rsidSect="00B5511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85AE6"/>
    <w:rsid w:val="001127D7"/>
    <w:rsid w:val="00240FF7"/>
    <w:rsid w:val="00270367"/>
    <w:rsid w:val="00413CFB"/>
    <w:rsid w:val="00713812"/>
    <w:rsid w:val="0073669A"/>
    <w:rsid w:val="00774068"/>
    <w:rsid w:val="007B6978"/>
    <w:rsid w:val="00885AE6"/>
    <w:rsid w:val="00A929AE"/>
    <w:rsid w:val="00B10623"/>
    <w:rsid w:val="00BD64ED"/>
    <w:rsid w:val="00D87BFB"/>
    <w:rsid w:val="00E23444"/>
    <w:rsid w:val="00FD13D5"/>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A7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23444"/>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cleerhub.org/resources/39"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571</Words>
  <Characters>3257</Characters>
  <Application>Microsoft Macintosh Word</Application>
  <DocSecurity>0</DocSecurity>
  <Lines>27</Lines>
  <Paragraphs>6</Paragraphs>
  <ScaleCrop>false</ScaleCrop>
  <Company>...</Company>
  <LinksUpToDate>false</LinksUpToDate>
  <CharactersWithSpaces>3999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Perova</dc:creator>
  <cp:keywords/>
  <cp:lastModifiedBy>Natasha Perova</cp:lastModifiedBy>
  <cp:revision>8</cp:revision>
  <dcterms:created xsi:type="dcterms:W3CDTF">2014-10-14T13:23:00Z</dcterms:created>
  <dcterms:modified xsi:type="dcterms:W3CDTF">2014-10-14T13:44:00Z</dcterms:modified>
</cp:coreProperties>
</file>